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DE" w:rsidRDefault="00A44C8E">
      <w:pPr>
        <w:pStyle w:val="22"/>
        <w:shd w:val="clear" w:color="auto" w:fill="auto"/>
        <w:spacing w:line="220" w:lineRule="exact"/>
      </w:pPr>
      <w:r>
        <w:rPr>
          <w:rStyle w:val="2"/>
        </w:rPr>
        <w:t>ПАСПОРТ УСЛУГИ (ПРОЦЕССА) СЕТЕВОЙ ОРГАНИЗАЦИИ</w:t>
      </w:r>
    </w:p>
    <w:p w:rsidR="00DE77DE" w:rsidRDefault="00A44C8E">
      <w:pPr>
        <w:pStyle w:val="10"/>
        <w:keepNext/>
        <w:keepLines/>
        <w:shd w:val="clear" w:color="auto" w:fill="auto"/>
      </w:pPr>
      <w:bookmarkStart w:id="0" w:name="bookmark0"/>
      <w:r>
        <w:t>Допуск в эксплуатацию прибора учета</w:t>
      </w:r>
      <w:bookmarkEnd w:id="0"/>
    </w:p>
    <w:p w:rsidR="00DE77DE" w:rsidRDefault="00A44C8E">
      <w:pPr>
        <w:pStyle w:val="22"/>
        <w:shd w:val="clear" w:color="auto" w:fill="auto"/>
        <w:spacing w:line="263" w:lineRule="exact"/>
      </w:pPr>
      <w:r>
        <w:rPr>
          <w:rStyle w:val="2"/>
        </w:rPr>
        <w:t>Круг заявителей: физические и юридические лица (в том числе индивидуальные предприниматели).</w:t>
      </w:r>
    </w:p>
    <w:p w:rsidR="00DE77DE" w:rsidRDefault="00A44C8E">
      <w:pPr>
        <w:pStyle w:val="22"/>
        <w:shd w:val="clear" w:color="auto" w:fill="auto"/>
        <w:spacing w:line="263" w:lineRule="exact"/>
      </w:pPr>
      <w:r>
        <w:rPr>
          <w:rStyle w:val="2"/>
        </w:rPr>
        <w:t>Размер платы за предоставление услуги (процесса) и основание ее взимания: за предоставление услуги плата не взимается.</w:t>
      </w:r>
    </w:p>
    <w:p w:rsidR="00DE77DE" w:rsidRDefault="00A44C8E">
      <w:pPr>
        <w:pStyle w:val="22"/>
        <w:shd w:val="clear" w:color="auto" w:fill="auto"/>
        <w:spacing w:line="263" w:lineRule="exact"/>
      </w:pPr>
      <w:r>
        <w:rPr>
          <w:rStyle w:val="2"/>
        </w:rPr>
        <w:t>Условия оказания услуги (процесса): заявитель присоединен к сетям МУП «</w:t>
      </w:r>
      <w:r w:rsidR="00DB6332">
        <w:rPr>
          <w:rStyle w:val="2"/>
        </w:rPr>
        <w:t>Электросеть</w:t>
      </w:r>
      <w:r>
        <w:rPr>
          <w:rStyle w:val="2"/>
        </w:rPr>
        <w:t>» или в отношении заявителя осуществляется процедура технологического присоединения к сетям МУП «</w:t>
      </w:r>
      <w:r w:rsidR="00DB6332">
        <w:rPr>
          <w:rStyle w:val="2"/>
        </w:rPr>
        <w:t>Электросеть</w:t>
      </w:r>
      <w:r>
        <w:rPr>
          <w:rStyle w:val="2"/>
        </w:rPr>
        <w:t>»; наличие письменного запроса от заявителя или представителя заявителя (гарантирующе</w:t>
      </w:r>
      <w:r w:rsidR="00DB6332">
        <w:rPr>
          <w:rStyle w:val="2"/>
        </w:rPr>
        <w:t>го</w:t>
      </w:r>
      <w:r>
        <w:rPr>
          <w:rStyle w:val="2"/>
        </w:rPr>
        <w:t xml:space="preserve"> поставщика или энергосбытовой организации) или уведомления о выполнении технических условий (в случае допуска прибора учета по результатам исполнения договора об осуществлении технологического присоединения).</w:t>
      </w:r>
    </w:p>
    <w:p w:rsidR="00DE77DE" w:rsidRDefault="00A44C8E">
      <w:pPr>
        <w:pStyle w:val="22"/>
        <w:shd w:val="clear" w:color="auto" w:fill="auto"/>
        <w:spacing w:line="263" w:lineRule="exact"/>
      </w:pPr>
      <w:r>
        <w:rPr>
          <w:rStyle w:val="2"/>
        </w:rPr>
        <w:t>Результат оказания услуги (процесса): оформленный акт допуска прибора учета электрической энергии в эксплуатацию.</w:t>
      </w:r>
    </w:p>
    <w:p w:rsidR="0045628C" w:rsidRDefault="00A44C8E">
      <w:pPr>
        <w:pStyle w:val="22"/>
        <w:shd w:val="clear" w:color="auto" w:fill="auto"/>
        <w:tabs>
          <w:tab w:val="left" w:leader="underscore" w:pos="12226"/>
          <w:tab w:val="left" w:leader="underscore" w:pos="14256"/>
        </w:tabs>
        <w:spacing w:line="263" w:lineRule="exact"/>
        <w:rPr>
          <w:rStyle w:val="20"/>
        </w:rPr>
      </w:pPr>
      <w:r>
        <w:rPr>
          <w:rStyle w:val="20"/>
        </w:rPr>
        <w:t>Общий срок оказания услуги (процесса): в срок, указанный в заявке или иной срок, согласованный с заявителем.</w:t>
      </w:r>
    </w:p>
    <w:p w:rsidR="00DE77DE" w:rsidRDefault="0045628C" w:rsidP="0045628C">
      <w:pPr>
        <w:pStyle w:val="22"/>
        <w:shd w:val="clear" w:color="auto" w:fill="auto"/>
        <w:spacing w:line="263" w:lineRule="exact"/>
      </w:pPr>
      <w:r>
        <w:rPr>
          <w:rStyle w:val="23"/>
        </w:rPr>
        <w:t>Состав,</w:t>
      </w:r>
      <w:r w:rsidR="00155310">
        <w:rPr>
          <w:rStyle w:val="23"/>
        </w:rPr>
        <w:t xml:space="preserve"> </w:t>
      </w:r>
      <w:r>
        <w:rPr>
          <w:rStyle w:val="23"/>
        </w:rPr>
        <w:t>последовательность и сроки оказания услуги (процесса):</w:t>
      </w:r>
      <w:r w:rsidR="00A44C8E">
        <w:rPr>
          <w:rStyle w:val="2"/>
        </w:rPr>
        <w:tab/>
      </w:r>
      <w:r w:rsidR="00A44C8E">
        <w:rPr>
          <w:rStyle w:val="2"/>
        </w:rPr>
        <w:tab/>
      </w:r>
    </w:p>
    <w:tbl>
      <w:tblPr>
        <w:tblOverlap w:val="never"/>
        <w:tblW w:w="1472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2410"/>
        <w:gridCol w:w="2728"/>
        <w:gridCol w:w="2059"/>
        <w:gridCol w:w="2056"/>
        <w:gridCol w:w="2034"/>
        <w:gridCol w:w="2321"/>
      </w:tblGrid>
      <w:tr w:rsidR="00DE77DE" w:rsidTr="00B34580">
        <w:trPr>
          <w:trHeight w:val="13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63" w:lineRule="exact"/>
            </w:pPr>
            <w:r>
              <w:rPr>
                <w:rStyle w:val="23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Этап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 w:rsidP="00155310">
            <w:pPr>
              <w:pStyle w:val="22"/>
              <w:shd w:val="clear" w:color="auto" w:fill="auto"/>
              <w:spacing w:line="259" w:lineRule="exact"/>
            </w:pPr>
            <w:r>
              <w:rPr>
                <w:rStyle w:val="23"/>
              </w:rPr>
              <w:t>Содержание/условия этапа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Форма</w:t>
            </w:r>
          </w:p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предоставления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Срок исполнения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  <w:ind w:firstLine="360"/>
            </w:pPr>
            <w:r>
              <w:rPr>
                <w:rStyle w:val="23"/>
              </w:rPr>
              <w:t>Ссылка на нормативный правовой акт</w:t>
            </w:r>
          </w:p>
        </w:tc>
      </w:tr>
      <w:tr w:rsidR="00DE77DE" w:rsidTr="00B34580">
        <w:trPr>
          <w:trHeight w:val="566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Получение заявки на осуществление допуска в эксплуатацию прибора учета.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Заявка должна содержать следующие сведения:</w:t>
            </w:r>
          </w:p>
          <w:p w:rsidR="00DE77DE" w:rsidRDefault="00A44C8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9"/>
              </w:tabs>
              <w:spacing w:line="252" w:lineRule="exact"/>
            </w:pPr>
            <w:r>
              <w:rPr>
                <w:rStyle w:val="23"/>
              </w:rPr>
              <w:t>реквизиты заявителя;</w:t>
            </w:r>
          </w:p>
          <w:p w:rsidR="00DE77DE" w:rsidRDefault="00A44C8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52" w:lineRule="exact"/>
            </w:pPr>
            <w:r>
              <w:rPr>
                <w:rStyle w:val="23"/>
              </w:rPr>
              <w:t>место нахождения энергопринимающих устройств, в отношении которых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установлен прибор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учета, допуск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эксплуатацию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которого</w:t>
            </w:r>
            <w:r w:rsidR="00155310">
              <w:rPr>
                <w:rStyle w:val="23"/>
              </w:rPr>
              <w:t xml:space="preserve"> </w:t>
            </w:r>
            <w:r>
              <w:rPr>
                <w:rStyle w:val="23"/>
              </w:rPr>
              <w:t>планируется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осуществить;</w:t>
            </w:r>
          </w:p>
          <w:p w:rsidR="00DE77DE" w:rsidRDefault="00A44C8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26"/>
              </w:tabs>
              <w:spacing w:line="252" w:lineRule="exact"/>
            </w:pPr>
            <w:r>
              <w:rPr>
                <w:rStyle w:val="23"/>
              </w:rPr>
              <w:t>номер договора энергоснабжения;</w:t>
            </w:r>
          </w:p>
          <w:p w:rsidR="00DE77DE" w:rsidRDefault="00A44C8E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52" w:lineRule="exact"/>
            </w:pPr>
            <w:r>
              <w:rPr>
                <w:rStyle w:val="23"/>
              </w:rPr>
              <w:t>предлагаемые дата и время проведения процедуры допуска прибора учета в</w:t>
            </w:r>
            <w:r w:rsidR="00DB6332">
              <w:rPr>
                <w:rStyle w:val="23"/>
              </w:rPr>
              <w:t xml:space="preserve"> эксплуатацию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Заявка или уведомление предоставляется в письменной форме.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Регистрация заявки или уведомления.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Не позднее 1 рабочего дня со дня получения заявки или уведомления.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Пункт 153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Основных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положений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функционирования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розничных рынков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электрической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энергии,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утвержденных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Постановлением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Правительства РФ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от 4 мая 2012 г. №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442 (далее -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Основные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положения).</w:t>
            </w:r>
          </w:p>
        </w:tc>
      </w:tr>
    </w:tbl>
    <w:p w:rsidR="00DE77DE" w:rsidRDefault="00DE77DE">
      <w:pPr>
        <w:rPr>
          <w:sz w:val="2"/>
          <w:szCs w:val="2"/>
        </w:rPr>
        <w:sectPr w:rsidR="00DE77DE">
          <w:type w:val="continuous"/>
          <w:pgSz w:w="16840" w:h="11909" w:orient="landscape"/>
          <w:pgMar w:top="360" w:right="1356" w:bottom="360" w:left="991" w:header="0" w:footer="3" w:gutter="0"/>
          <w:cols w:space="720"/>
          <w:noEndnote/>
          <w:docGrid w:linePitch="360"/>
        </w:sectPr>
      </w:pPr>
    </w:p>
    <w:tbl>
      <w:tblPr>
        <w:tblOverlap w:val="never"/>
        <w:tblW w:w="167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92"/>
        <w:gridCol w:w="2410"/>
        <w:gridCol w:w="2693"/>
        <w:gridCol w:w="2127"/>
        <w:gridCol w:w="388"/>
        <w:gridCol w:w="1738"/>
        <w:gridCol w:w="1984"/>
        <w:gridCol w:w="2338"/>
        <w:gridCol w:w="25"/>
        <w:gridCol w:w="7"/>
        <w:gridCol w:w="1340"/>
        <w:gridCol w:w="14"/>
        <w:gridCol w:w="14"/>
      </w:tblGrid>
      <w:tr w:rsidR="00DE77DE" w:rsidTr="00B34580">
        <w:trPr>
          <w:gridAfter w:val="1"/>
          <w:wAfter w:w="14" w:type="dxa"/>
          <w:trHeight w:val="9637"/>
        </w:trPr>
        <w:tc>
          <w:tcPr>
            <w:tcW w:w="699" w:type="dxa"/>
            <w:shd w:val="clear" w:color="auto" w:fill="FFFFFF"/>
          </w:tcPr>
          <w:p w:rsidR="00DE77DE" w:rsidRDefault="00DE77DE" w:rsidP="00B345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Рассмотрение заявки на осуществление допуска в эксплуатацию прибора учета.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Рассмотрение возможности проведения процедуры допуска прибора учета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эксплуатацию в предложенные заявителем дату и время.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 случае невозможности исполнения заявки в указанный срок с заявителем согласовываются иные дата и время проведения процедуры допуска в эксплуатацию установленного прибора учета (предлагаемая дата проведения процедуры допуска в эксплуатацию не может быть позднее чем через 15 рабочих дней со дня получения заявки).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 случае допуска по результатам выполнения мероприятий по договору об</w:t>
            </w:r>
            <w:r w:rsidR="00B34580">
              <w:rPr>
                <w:rStyle w:val="23"/>
              </w:rPr>
              <w:t xml:space="preserve"> осуществлении технологического присоединения этап пропускается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Результат рассмотрения направляется в письменной форме (в случае невозможности исполнения заявки в указанные дату и время)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Уведомление о новых дате и времени проведения процедуры допуска в эксплуатацию (в случае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невозможности исполнения заявки в указанные дату и время)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Не позднее чем через 7 рабочих дней со дня получения его заявки.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Пункт 153 Основных положений.</w:t>
            </w:r>
          </w:p>
        </w:tc>
        <w:tc>
          <w:tcPr>
            <w:tcW w:w="136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E77DE" w:rsidRDefault="00DE77DE"/>
        </w:tc>
      </w:tr>
      <w:tr w:rsidR="00DE77DE" w:rsidTr="00811AC5">
        <w:trPr>
          <w:gridAfter w:val="2"/>
          <w:wAfter w:w="28" w:type="dxa"/>
          <w:trHeight w:val="2684"/>
        </w:trPr>
        <w:tc>
          <w:tcPr>
            <w:tcW w:w="699" w:type="dxa"/>
            <w:vMerge w:val="restart"/>
            <w:shd w:val="clear" w:color="auto" w:fill="FFFFFF"/>
          </w:tcPr>
          <w:p w:rsidR="00DE77DE" w:rsidRDefault="00DE77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Уведомление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сетевой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организацией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лиц,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принимающих участие в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процедуре допуска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Уведомление лиц, которые принимают участие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процедуре допуска прибора учета в эксплуатацию, о дате, времени и месте проведения процедуры допуска прибора учета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эксплуатацию с указанием сведений, содержащихся в заявке.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Уведомление направляется в письменной форме способом, позволяющим подтвердить факт получения уведомления.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Уведомление лиц, участвующих в допуске прибора учета в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эксплуатацию.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 течение 3 рабочих дней со дня получения заявки / со дня согласования новой даты осуществления допуска в эксплуатацию прибора учета.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Пункт 152, 153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Основных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положений.</w:t>
            </w:r>
          </w:p>
        </w:tc>
        <w:tc>
          <w:tcPr>
            <w:tcW w:w="137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E77DE" w:rsidRDefault="00DE77DE"/>
        </w:tc>
      </w:tr>
      <w:tr w:rsidR="00DE77DE" w:rsidTr="002B0F01">
        <w:trPr>
          <w:gridAfter w:val="2"/>
          <w:wAfter w:w="28" w:type="dxa"/>
          <w:trHeight w:val="58"/>
        </w:trPr>
        <w:tc>
          <w:tcPr>
            <w:tcW w:w="699" w:type="dxa"/>
            <w:vMerge/>
            <w:shd w:val="clear" w:color="auto" w:fill="FFFFFF"/>
          </w:tcPr>
          <w:p w:rsidR="00DE77DE" w:rsidRDefault="00DE77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 прибора учета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заявителя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52" w:lineRule="exact"/>
            </w:pPr>
            <w:r>
              <w:rPr>
                <w:rStyle w:val="23"/>
              </w:rPr>
              <w:t>Проверка места установки и схемы подключения прибора учета (в том числе проверка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направления тока в электрической цепи), состояние прибора учета и измерительных трансформаторов (при их наличии), а также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метрологических характеристик вводимого в эксплуатацию прибора учета.</w:t>
            </w:r>
          </w:p>
          <w:p w:rsidR="00DE77DE" w:rsidRDefault="00DE77DE" w:rsidP="002B0F01">
            <w:pPr>
              <w:pStyle w:val="22"/>
              <w:shd w:val="clear" w:color="auto" w:fill="auto"/>
              <w:tabs>
                <w:tab w:val="left" w:pos="248"/>
              </w:tabs>
              <w:spacing w:line="252" w:lineRule="exact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Проверка прибора учета проводится непосредственно на объекте заявителя.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Установка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контрольной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одноразовой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номерной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пломбы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и(или)знаков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визуального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В день проведения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процедуры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допуска.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Пункт 154 Основных положений.</w:t>
            </w:r>
          </w:p>
        </w:tc>
        <w:tc>
          <w:tcPr>
            <w:tcW w:w="13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DE77DE" w:rsidRDefault="00DE77DE"/>
        </w:tc>
      </w:tr>
      <w:tr w:rsidR="00DE77DE" w:rsidTr="00B34580">
        <w:trPr>
          <w:gridAfter w:val="1"/>
          <w:wAfter w:w="14" w:type="dxa"/>
          <w:trHeight w:val="7956"/>
        </w:trPr>
        <w:tc>
          <w:tcPr>
            <w:tcW w:w="6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  <w:bookmarkStart w:id="1" w:name="_GoBack" w:colFirst="1" w:colLast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7DE" w:rsidRDefault="002B0F01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2.</w:t>
            </w:r>
            <w:r>
              <w:rPr>
                <w:rStyle w:val="23"/>
              </w:rPr>
              <w:t xml:space="preserve">Составление акта допуска прибора учета </w:t>
            </w:r>
            <w:r>
              <w:rPr>
                <w:rStyle w:val="23"/>
              </w:rPr>
              <w:t xml:space="preserve">в </w:t>
            </w:r>
            <w:r>
              <w:rPr>
                <w:rStyle w:val="23"/>
              </w:rPr>
              <w:t>эксплуатацию</w:t>
            </w:r>
            <w:r w:rsidR="00A27C98">
              <w:rPr>
                <w:rStyle w:val="23"/>
              </w:rPr>
              <w:t>.</w:t>
            </w:r>
            <w:r>
              <w:rPr>
                <w:rStyle w:val="23"/>
              </w:rPr>
              <w:t xml:space="preserve">                 </w:t>
            </w:r>
            <w:r w:rsidR="00A44C8E">
              <w:rPr>
                <w:rStyle w:val="23"/>
              </w:rPr>
              <w:t>Если в ходе</w:t>
            </w:r>
            <w:r>
              <w:rPr>
                <w:rStyle w:val="23"/>
              </w:rPr>
              <w:t xml:space="preserve"> </w:t>
            </w:r>
            <w:r w:rsidR="00A44C8E">
              <w:rPr>
                <w:rStyle w:val="23"/>
              </w:rPr>
              <w:t>процедуры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допуска прибора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учета в</w:t>
            </w:r>
            <w:r w:rsidR="002B0F01">
              <w:rPr>
                <w:rStyle w:val="23"/>
              </w:rPr>
              <w:t xml:space="preserve"> </w:t>
            </w:r>
            <w:r>
              <w:rPr>
                <w:rStyle w:val="23"/>
              </w:rPr>
              <w:t>эксплуатацию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будет установлено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несоблюдение</w:t>
            </w:r>
            <w:r w:rsidR="002B0F01">
              <w:rPr>
                <w:rStyle w:val="23"/>
              </w:rPr>
              <w:t xml:space="preserve"> </w:t>
            </w:r>
            <w:r>
              <w:rPr>
                <w:rStyle w:val="23"/>
              </w:rPr>
              <w:t>требований,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установленных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законодательством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Российской</w:t>
            </w:r>
            <w:r w:rsidR="002B0F01">
              <w:rPr>
                <w:rStyle w:val="23"/>
              </w:rPr>
              <w:t xml:space="preserve"> </w:t>
            </w:r>
            <w:r>
              <w:rPr>
                <w:rStyle w:val="23"/>
              </w:rPr>
              <w:t>Федерации об</w:t>
            </w:r>
          </w:p>
          <w:p w:rsidR="00DE77DE" w:rsidRDefault="002B0F01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</w:t>
            </w:r>
            <w:r w:rsidR="00A44C8E">
              <w:rPr>
                <w:rStyle w:val="23"/>
              </w:rPr>
              <w:t>беспечении</w:t>
            </w:r>
            <w:r>
              <w:rPr>
                <w:rStyle w:val="23"/>
              </w:rPr>
              <w:t xml:space="preserve"> </w:t>
            </w:r>
            <w:r w:rsidR="00A44C8E">
              <w:rPr>
                <w:rStyle w:val="23"/>
              </w:rPr>
              <w:t>единства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измерений и(или) о техническом регулировании к прибору учета и (или)</w:t>
            </w:r>
            <w:r w:rsidR="002B0F01">
              <w:rPr>
                <w:rStyle w:val="23"/>
              </w:rPr>
              <w:t xml:space="preserve"> </w:t>
            </w:r>
            <w:r>
              <w:rPr>
                <w:rStyle w:val="23"/>
              </w:rPr>
              <w:t>к правилам его установки, и (или) требований, установленных настоящим разделом, то в допуске в эксплуатацию такого прибора учета отказывается с указанием причин отказа.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2B0F01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95pt0pt"/>
              </w:rPr>
              <w:t xml:space="preserve">Акт допуска прибора учета в </w:t>
            </w:r>
            <w:r w:rsidR="00A44C8E">
              <w:rPr>
                <w:rStyle w:val="23"/>
              </w:rPr>
              <w:t>эксплуатацию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оформляется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непосредственно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на объекте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заявителя.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2B0F01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 xml:space="preserve"> Акт допуска</w:t>
            </w:r>
            <w:r w:rsidR="00110591">
              <w:rPr>
                <w:rStyle w:val="23"/>
              </w:rPr>
              <w:t xml:space="preserve"> прибора учета в </w:t>
            </w:r>
            <w:r w:rsidR="00A44C8E">
              <w:rPr>
                <w:rStyle w:val="23"/>
              </w:rPr>
              <w:t>эксплуатацию.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2B0F01">
            <w:pPr>
              <w:pStyle w:val="22"/>
              <w:shd w:val="clear" w:color="auto" w:fill="auto"/>
              <w:tabs>
                <w:tab w:val="left" w:leader="hyphen" w:pos="1458"/>
              </w:tabs>
              <w:spacing w:line="220" w:lineRule="exact"/>
            </w:pPr>
            <w:r>
              <w:rPr>
                <w:rStyle w:val="23"/>
              </w:rPr>
              <w:t>В день проведения процедуры допуска.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2B0F01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Пункт 154 Основных положений.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</w:tr>
      <w:bookmarkEnd w:id="1"/>
      <w:tr w:rsidR="00DE77DE" w:rsidTr="00B34580">
        <w:trPr>
          <w:gridAfter w:val="1"/>
          <w:wAfter w:w="14" w:type="dxa"/>
          <w:trHeight w:val="2293"/>
        </w:trPr>
        <w:tc>
          <w:tcPr>
            <w:tcW w:w="699" w:type="dxa"/>
            <w:vMerge/>
            <w:shd w:val="clear" w:color="auto" w:fill="FFFFFF"/>
          </w:tcPr>
          <w:p w:rsidR="00DE77DE" w:rsidRDefault="00DE77D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Направление копии акта допуска в эксплуатацию лицам, не явившимся для участия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процедуре допуска прибора учета в</w:t>
            </w:r>
            <w:r w:rsidR="00110591">
              <w:rPr>
                <w:rStyle w:val="23"/>
              </w:rPr>
              <w:t xml:space="preserve">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В случае неявки для участия в процедуре допуска прибора учета в эксплуатацию лиц, которые были уведомлены о дате и времени ее проведения,</w:t>
            </w:r>
            <w:r w:rsidR="00110591">
              <w:rPr>
                <w:rStyle w:val="23"/>
              </w:rPr>
              <w:t xml:space="preserve"> процедура допуска проводится без их участия.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Копия акта направляется в письменной форме.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Направление копии акта допуска прибора учета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эксплуатацию.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2 рабочих дня со дня проведения процедуры допуска прибора учета в</w:t>
            </w:r>
          </w:p>
          <w:p w:rsidR="00DE77DE" w:rsidRDefault="00A44C8E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эксплуатацию.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Пункт 154 Основных положений.</w:t>
            </w:r>
          </w:p>
        </w:tc>
        <w:tc>
          <w:tcPr>
            <w:tcW w:w="13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E77DE" w:rsidRDefault="00DE77DE"/>
        </w:tc>
      </w:tr>
      <w:tr w:rsidR="00DE77DE" w:rsidTr="00110591">
        <w:trPr>
          <w:trHeight w:val="3150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Лицо, составившее акт допуска прибора учета в эксплуатацию, направляет копию такого акта лицам, не явившимся для участия в</w:t>
            </w:r>
          </w:p>
          <w:p w:rsidR="00DE77DE" w:rsidRDefault="00A44C8E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процедуре допуска прибора учета в эксплуатацию.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7DE" w:rsidRDefault="00DE77DE">
            <w:pPr>
              <w:rPr>
                <w:sz w:val="10"/>
                <w:szCs w:val="10"/>
              </w:rPr>
            </w:pPr>
          </w:p>
        </w:tc>
      </w:tr>
    </w:tbl>
    <w:p w:rsidR="00DE77DE" w:rsidRDefault="00A44C8E">
      <w:pPr>
        <w:pStyle w:val="a5"/>
        <w:shd w:val="clear" w:color="auto" w:fill="auto"/>
        <w:spacing w:line="220" w:lineRule="exact"/>
      </w:pPr>
      <w:r>
        <w:t>Контактная информация для направления обращений: тел.: 8 (42</w:t>
      </w:r>
      <w:r w:rsidR="00110591">
        <w:t>137</w:t>
      </w:r>
      <w:r>
        <w:t xml:space="preserve">) </w:t>
      </w:r>
      <w:r w:rsidR="00110591">
        <w:t>7-13-68</w:t>
      </w:r>
    </w:p>
    <w:p w:rsidR="00DE77DE" w:rsidRDefault="00DE77DE">
      <w:pPr>
        <w:rPr>
          <w:sz w:val="2"/>
          <w:szCs w:val="2"/>
        </w:rPr>
      </w:pPr>
    </w:p>
    <w:sectPr w:rsidR="00DE77DE">
      <w:pgSz w:w="16840" w:h="11909" w:orient="landscape"/>
      <w:pgMar w:top="360" w:right="360" w:bottom="86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8E" w:rsidRDefault="00A44C8E">
      <w:r>
        <w:separator/>
      </w:r>
    </w:p>
  </w:endnote>
  <w:endnote w:type="continuationSeparator" w:id="0">
    <w:p w:rsidR="00A44C8E" w:rsidRDefault="00A4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8E" w:rsidRDefault="00A44C8E"/>
  </w:footnote>
  <w:footnote w:type="continuationSeparator" w:id="0">
    <w:p w:rsidR="00A44C8E" w:rsidRDefault="00A44C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5FE9"/>
    <w:multiLevelType w:val="multilevel"/>
    <w:tmpl w:val="73284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7039DD"/>
    <w:multiLevelType w:val="multilevel"/>
    <w:tmpl w:val="301ACC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680035"/>
    <w:multiLevelType w:val="multilevel"/>
    <w:tmpl w:val="54C2F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E"/>
    <w:rsid w:val="00110591"/>
    <w:rsid w:val="00155310"/>
    <w:rsid w:val="00234AD4"/>
    <w:rsid w:val="002B0F01"/>
    <w:rsid w:val="0045628C"/>
    <w:rsid w:val="00811AC5"/>
    <w:rsid w:val="00864DBC"/>
    <w:rsid w:val="00A27C98"/>
    <w:rsid w:val="00A44C8E"/>
    <w:rsid w:val="00B34580"/>
    <w:rsid w:val="00DB6332"/>
    <w:rsid w:val="00D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5A73-7D32-4685-B920-6DCFCFF1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3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64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DBC"/>
    <w:rPr>
      <w:color w:val="000000"/>
    </w:rPr>
  </w:style>
  <w:style w:type="paragraph" w:styleId="a8">
    <w:name w:val="footer"/>
    <w:basedOn w:val="a"/>
    <w:link w:val="a9"/>
    <w:uiPriority w:val="99"/>
    <w:unhideWhenUsed/>
    <w:rsid w:val="00864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4D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632B-0A11-444B-BBE9-0F442BE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2</cp:revision>
  <dcterms:created xsi:type="dcterms:W3CDTF">2019-06-13T06:01:00Z</dcterms:created>
  <dcterms:modified xsi:type="dcterms:W3CDTF">2019-06-13T06:01:00Z</dcterms:modified>
</cp:coreProperties>
</file>